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16" w:rsidRPr="00075F16" w:rsidRDefault="00A5011F" w:rsidP="00075F16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A5011F"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r w:rsidR="000C65BA" w:rsidRPr="000C65BA">
        <w:rPr>
          <w:rFonts w:ascii="方正小标宋简体" w:eastAsia="方正小标宋简体" w:hAnsi="Calibri" w:cs="Times New Roman" w:hint="eastAsia"/>
          <w:sz w:val="36"/>
          <w:szCs w:val="36"/>
        </w:rPr>
        <w:t>放射性体内诊断药物临床</w:t>
      </w:r>
      <w:r w:rsidR="000C65BA" w:rsidRPr="000C65BA">
        <w:rPr>
          <w:rFonts w:ascii="方正小标宋简体" w:eastAsia="方正小标宋简体" w:hAnsi="Calibri" w:cs="Times New Roman"/>
          <w:sz w:val="36"/>
          <w:szCs w:val="36"/>
        </w:rPr>
        <w:t>评价</w:t>
      </w:r>
      <w:r w:rsidR="000C65BA" w:rsidRPr="000C65BA">
        <w:rPr>
          <w:rFonts w:ascii="方正小标宋简体" w:eastAsia="方正小标宋简体" w:hAnsi="Calibri" w:cs="Times New Roman" w:hint="eastAsia"/>
          <w:sz w:val="36"/>
          <w:szCs w:val="36"/>
        </w:rPr>
        <w:t>技术指导原则（征求意见稿）</w:t>
      </w:r>
      <w:r w:rsidR="00075F16" w:rsidRPr="00075F16">
        <w:rPr>
          <w:rFonts w:ascii="方正小标宋简体" w:eastAsia="方正小标宋简体" w:hAnsi="Calibri" w:cs="Times New Roman" w:hint="eastAsia"/>
          <w:sz w:val="36"/>
          <w:szCs w:val="36"/>
        </w:rPr>
        <w:t>》起草说明</w:t>
      </w:r>
    </w:p>
    <w:p w:rsidR="000C65BA" w:rsidRPr="000C65BA" w:rsidRDefault="000C65BA" w:rsidP="000C65BA">
      <w:pPr>
        <w:ind w:firstLineChars="177" w:firstLine="566"/>
        <w:rPr>
          <w:rFonts w:ascii="Times New Roman" w:eastAsia="仿宋" w:hAnsi="Times New Roman"/>
          <w:sz w:val="32"/>
          <w:szCs w:val="32"/>
        </w:rPr>
      </w:pPr>
      <w:r w:rsidRPr="000C65BA">
        <w:rPr>
          <w:rFonts w:ascii="Times New Roman" w:eastAsia="仿宋" w:hAnsi="Times New Roman" w:hint="eastAsia"/>
          <w:sz w:val="32"/>
          <w:szCs w:val="32"/>
        </w:rPr>
        <w:t>考虑到放射性</w:t>
      </w:r>
      <w:r w:rsidRPr="000C65BA">
        <w:rPr>
          <w:rFonts w:ascii="Times New Roman" w:eastAsia="仿宋" w:hAnsi="Times New Roman"/>
          <w:sz w:val="32"/>
          <w:szCs w:val="32"/>
        </w:rPr>
        <w:t>体内</w:t>
      </w:r>
      <w:r w:rsidRPr="000C65BA">
        <w:rPr>
          <w:rFonts w:ascii="Times New Roman" w:eastAsia="仿宋" w:hAnsi="Times New Roman" w:hint="eastAsia"/>
          <w:sz w:val="32"/>
          <w:szCs w:val="32"/>
        </w:rPr>
        <w:t>诊断</w:t>
      </w:r>
      <w:r w:rsidRPr="000C65BA">
        <w:rPr>
          <w:rFonts w:ascii="Times New Roman" w:eastAsia="仿宋" w:hAnsi="Times New Roman"/>
          <w:sz w:val="32"/>
          <w:szCs w:val="32"/>
        </w:rPr>
        <w:t>药物研发</w:t>
      </w:r>
      <w:r w:rsidRPr="000C65BA">
        <w:rPr>
          <w:rFonts w:ascii="Times New Roman" w:eastAsia="仿宋" w:hAnsi="Times New Roman" w:hint="eastAsia"/>
          <w:sz w:val="32"/>
          <w:szCs w:val="32"/>
        </w:rPr>
        <w:t>及药品注册中的实际需要，</w:t>
      </w:r>
      <w:r w:rsidRPr="000C65BA">
        <w:rPr>
          <w:rFonts w:ascii="Times New Roman" w:eastAsia="仿宋" w:hAnsi="Times New Roman"/>
          <w:sz w:val="32"/>
          <w:szCs w:val="32"/>
        </w:rPr>
        <w:t>我中心</w:t>
      </w:r>
      <w:r w:rsidRPr="000C65BA">
        <w:rPr>
          <w:rFonts w:ascii="Times New Roman" w:eastAsia="仿宋" w:hAnsi="Times New Roman" w:hint="eastAsia"/>
          <w:sz w:val="32"/>
          <w:szCs w:val="32"/>
        </w:rPr>
        <w:t>起草</w:t>
      </w:r>
      <w:r w:rsidRPr="000C65BA">
        <w:rPr>
          <w:rFonts w:ascii="Times New Roman" w:eastAsia="仿宋" w:hAnsi="Times New Roman"/>
          <w:sz w:val="32"/>
          <w:szCs w:val="32"/>
        </w:rPr>
        <w:t>了</w:t>
      </w:r>
      <w:r w:rsidRPr="000C65BA">
        <w:rPr>
          <w:rFonts w:ascii="Times New Roman" w:eastAsia="仿宋" w:hAnsi="Times New Roman" w:hint="eastAsia"/>
          <w:sz w:val="32"/>
          <w:szCs w:val="32"/>
        </w:rPr>
        <w:t>《放射性体内诊断药物临床</w:t>
      </w:r>
      <w:r w:rsidRPr="000C65BA">
        <w:rPr>
          <w:rFonts w:ascii="Times New Roman" w:eastAsia="仿宋" w:hAnsi="Times New Roman"/>
          <w:sz w:val="32"/>
          <w:szCs w:val="32"/>
        </w:rPr>
        <w:t>评价</w:t>
      </w:r>
      <w:r w:rsidRPr="000C65BA">
        <w:rPr>
          <w:rFonts w:ascii="Times New Roman" w:eastAsia="仿宋" w:hAnsi="Times New Roman" w:hint="eastAsia"/>
          <w:sz w:val="32"/>
          <w:szCs w:val="32"/>
        </w:rPr>
        <w:t>技术指导原则</w:t>
      </w:r>
      <w:r w:rsidRPr="000C65BA">
        <w:rPr>
          <w:rFonts w:ascii="Times New Roman" w:eastAsia="仿宋" w:hAnsi="Times New Roman"/>
          <w:sz w:val="32"/>
          <w:szCs w:val="32"/>
        </w:rPr>
        <w:t>》</w:t>
      </w:r>
      <w:r w:rsidRPr="000C65BA">
        <w:rPr>
          <w:rFonts w:ascii="Times New Roman" w:eastAsia="仿宋" w:hAnsi="Times New Roman" w:hint="eastAsia"/>
          <w:sz w:val="32"/>
          <w:szCs w:val="32"/>
        </w:rPr>
        <w:t>，经</w:t>
      </w:r>
      <w:r w:rsidRPr="000C65BA">
        <w:rPr>
          <w:rFonts w:ascii="Times New Roman" w:eastAsia="仿宋" w:hAnsi="Times New Roman"/>
          <w:sz w:val="32"/>
          <w:szCs w:val="32"/>
        </w:rPr>
        <w:t>中心内部讨论，</w:t>
      </w:r>
      <w:r w:rsidRPr="000C65BA">
        <w:rPr>
          <w:rFonts w:ascii="Times New Roman" w:eastAsia="仿宋" w:hAnsi="Times New Roman" w:hint="eastAsia"/>
          <w:sz w:val="32"/>
          <w:szCs w:val="32"/>
        </w:rPr>
        <w:t>并</w:t>
      </w:r>
      <w:r w:rsidRPr="000C65BA">
        <w:rPr>
          <w:rFonts w:ascii="Times New Roman" w:eastAsia="仿宋" w:hAnsi="Times New Roman"/>
          <w:sz w:val="32"/>
          <w:szCs w:val="32"/>
        </w:rPr>
        <w:t>征求部分专家意见，现形成征求意见稿</w:t>
      </w:r>
      <w:r w:rsidRPr="000C65BA">
        <w:rPr>
          <w:rFonts w:ascii="Times New Roman" w:eastAsia="仿宋" w:hAnsi="Times New Roman" w:hint="eastAsia"/>
          <w:sz w:val="32"/>
          <w:szCs w:val="32"/>
        </w:rPr>
        <w:t>。</w:t>
      </w:r>
    </w:p>
    <w:p w:rsidR="00075F16" w:rsidRPr="00075F16" w:rsidRDefault="00075F16" w:rsidP="00075F16">
      <w:pPr>
        <w:ind w:firstLineChars="175" w:firstLine="560"/>
        <w:rPr>
          <w:rFonts w:ascii="仿宋" w:eastAsia="仿宋" w:hAnsi="仿宋" w:cs="Times New Roman"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现将有关情况说明如下：</w:t>
      </w:r>
    </w:p>
    <w:p w:rsidR="00075F16" w:rsidRPr="000254E0" w:rsidRDefault="00075F16" w:rsidP="000254E0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254E0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背景和目的</w:t>
      </w:r>
    </w:p>
    <w:p w:rsidR="000254E0" w:rsidRPr="000254E0" w:rsidRDefault="00B2351B" w:rsidP="000254E0">
      <w:pPr>
        <w:spacing w:beforeLines="50" w:before="156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放射性</w:t>
      </w:r>
      <w:r>
        <w:rPr>
          <w:rFonts w:ascii="Times New Roman" w:eastAsia="仿宋" w:hAnsi="Times New Roman"/>
          <w:sz w:val="32"/>
          <w:szCs w:val="32"/>
        </w:rPr>
        <w:t>体内诊断药物与一般的治疗药物相比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在有效性</w:t>
      </w:r>
      <w:r>
        <w:rPr>
          <w:rFonts w:ascii="Times New Roman" w:eastAsia="仿宋" w:hAnsi="Times New Roman" w:hint="eastAsia"/>
          <w:sz w:val="32"/>
          <w:szCs w:val="32"/>
        </w:rPr>
        <w:t>和</w:t>
      </w:r>
      <w:r>
        <w:rPr>
          <w:rFonts w:ascii="Times New Roman" w:eastAsia="仿宋" w:hAnsi="Times New Roman"/>
          <w:sz w:val="32"/>
          <w:szCs w:val="32"/>
        </w:rPr>
        <w:t>安全性评价方面具有</w:t>
      </w:r>
      <w:r>
        <w:rPr>
          <w:rFonts w:ascii="Times New Roman" w:eastAsia="仿宋" w:hAnsi="Times New Roman" w:hint="eastAsia"/>
          <w:sz w:val="32"/>
          <w:szCs w:val="32"/>
        </w:rPr>
        <w:t>特殊</w:t>
      </w:r>
      <w:r>
        <w:rPr>
          <w:rFonts w:ascii="Times New Roman" w:eastAsia="仿宋" w:hAnsi="Times New Roman"/>
          <w:sz w:val="32"/>
          <w:szCs w:val="32"/>
        </w:rPr>
        <w:t>性。</w:t>
      </w:r>
      <w:r w:rsidRPr="00B2351B">
        <w:rPr>
          <w:rFonts w:ascii="Times New Roman" w:eastAsia="仿宋" w:hAnsi="Times New Roman"/>
          <w:sz w:val="32"/>
          <w:szCs w:val="32"/>
        </w:rPr>
        <w:t>目前</w:t>
      </w:r>
      <w:r w:rsidRPr="00B2351B">
        <w:rPr>
          <w:rFonts w:ascii="Times New Roman" w:eastAsia="仿宋" w:hAnsi="Times New Roman" w:hint="eastAsia"/>
          <w:sz w:val="32"/>
          <w:szCs w:val="32"/>
        </w:rPr>
        <w:t>，我国的</w:t>
      </w:r>
      <w:r w:rsidRPr="00B2351B">
        <w:rPr>
          <w:rFonts w:ascii="Times New Roman" w:eastAsia="仿宋" w:hAnsi="Times New Roman"/>
          <w:sz w:val="32"/>
          <w:szCs w:val="32"/>
        </w:rPr>
        <w:t>放射性体内诊断药物</w:t>
      </w:r>
      <w:r w:rsidRPr="00B2351B">
        <w:rPr>
          <w:rFonts w:ascii="Times New Roman" w:eastAsia="仿宋" w:hAnsi="Times New Roman" w:hint="eastAsia"/>
          <w:sz w:val="32"/>
          <w:szCs w:val="32"/>
        </w:rPr>
        <w:t>研发</w:t>
      </w:r>
      <w:r>
        <w:rPr>
          <w:rFonts w:ascii="Times New Roman" w:eastAsia="仿宋" w:hAnsi="Times New Roman" w:hint="eastAsia"/>
          <w:sz w:val="32"/>
          <w:szCs w:val="32"/>
        </w:rPr>
        <w:t>处于比较活跃的状态，但国内缺乏针对此类</w:t>
      </w:r>
      <w:r>
        <w:rPr>
          <w:rFonts w:ascii="Times New Roman" w:eastAsia="仿宋" w:hAnsi="Times New Roman"/>
          <w:sz w:val="32"/>
          <w:szCs w:val="32"/>
        </w:rPr>
        <w:t>药物的</w:t>
      </w:r>
      <w:r>
        <w:rPr>
          <w:rFonts w:ascii="Times New Roman" w:eastAsia="仿宋" w:hAnsi="Times New Roman" w:hint="eastAsia"/>
          <w:sz w:val="32"/>
          <w:szCs w:val="32"/>
        </w:rPr>
        <w:t>技术评价指导原则。</w:t>
      </w:r>
      <w:r>
        <w:rPr>
          <w:rFonts w:ascii="Times New Roman" w:eastAsia="仿宋" w:hAnsi="Times New Roman"/>
          <w:sz w:val="32"/>
          <w:szCs w:val="32"/>
        </w:rPr>
        <w:t>为</w:t>
      </w:r>
      <w:r>
        <w:rPr>
          <w:rFonts w:ascii="Times New Roman" w:eastAsia="仿宋" w:hAnsi="Times New Roman" w:hint="eastAsia"/>
          <w:sz w:val="32"/>
          <w:szCs w:val="32"/>
        </w:rPr>
        <w:t>鼓励创新</w:t>
      </w:r>
      <w:r>
        <w:rPr>
          <w:rFonts w:ascii="Times New Roman" w:eastAsia="仿宋" w:hAnsi="Times New Roman"/>
          <w:sz w:val="32"/>
          <w:szCs w:val="32"/>
        </w:rPr>
        <w:t>的放射性体内诊断</w:t>
      </w:r>
      <w:r>
        <w:rPr>
          <w:rFonts w:ascii="Times New Roman" w:eastAsia="仿宋" w:hAnsi="Times New Roman" w:hint="eastAsia"/>
          <w:sz w:val="32"/>
          <w:szCs w:val="32"/>
        </w:rPr>
        <w:t>药物研发</w:t>
      </w:r>
      <w:r>
        <w:rPr>
          <w:rFonts w:ascii="Times New Roman" w:eastAsia="仿宋" w:hAnsi="Times New Roman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我中心起草了</w:t>
      </w:r>
      <w:r w:rsidR="00EB2B5F" w:rsidRPr="00EB2B5F">
        <w:rPr>
          <w:rFonts w:ascii="Times New Roman" w:eastAsia="仿宋" w:hAnsi="Times New Roman" w:hint="eastAsia"/>
          <w:sz w:val="32"/>
          <w:szCs w:val="32"/>
        </w:rPr>
        <w:t>《放射性体内诊断药物临床</w:t>
      </w:r>
      <w:r w:rsidR="00EB2B5F" w:rsidRPr="00EB2B5F">
        <w:rPr>
          <w:rFonts w:ascii="Times New Roman" w:eastAsia="仿宋" w:hAnsi="Times New Roman"/>
          <w:sz w:val="32"/>
          <w:szCs w:val="32"/>
        </w:rPr>
        <w:t>评价</w:t>
      </w:r>
      <w:r w:rsidR="00EB2B5F" w:rsidRPr="00EB2B5F">
        <w:rPr>
          <w:rFonts w:ascii="Times New Roman" w:eastAsia="仿宋" w:hAnsi="Times New Roman" w:hint="eastAsia"/>
          <w:sz w:val="32"/>
          <w:szCs w:val="32"/>
        </w:rPr>
        <w:t>技术指导原则（征求意见稿）》</w:t>
      </w:r>
      <w:r w:rsidR="00EB2B5F">
        <w:rPr>
          <w:rFonts w:ascii="Times New Roman" w:eastAsia="仿宋" w:hAnsi="Times New Roman" w:hint="eastAsia"/>
          <w:sz w:val="32"/>
          <w:szCs w:val="32"/>
        </w:rPr>
        <w:t>，</w:t>
      </w:r>
      <w:r w:rsidR="00EB2B5F">
        <w:rPr>
          <w:rFonts w:ascii="Times New Roman" w:eastAsia="仿宋" w:hAnsi="Times New Roman"/>
          <w:sz w:val="32"/>
          <w:szCs w:val="32"/>
        </w:rPr>
        <w:t>着重</w:t>
      </w:r>
      <w:r w:rsidR="00EB2B5F">
        <w:rPr>
          <w:rFonts w:ascii="Times New Roman" w:eastAsia="仿宋" w:hAnsi="Times New Roman" w:hint="eastAsia"/>
          <w:sz w:val="32"/>
          <w:szCs w:val="32"/>
        </w:rPr>
        <w:t>介绍</w:t>
      </w:r>
      <w:r w:rsidR="00EB2B5F">
        <w:rPr>
          <w:rFonts w:ascii="Times New Roman" w:eastAsia="仿宋" w:hAnsi="Times New Roman"/>
          <w:sz w:val="32"/>
          <w:szCs w:val="32"/>
        </w:rPr>
        <w:t>放射性体内诊断药物与一般药物在</w:t>
      </w:r>
      <w:r w:rsidR="00EB2B5F">
        <w:rPr>
          <w:rFonts w:ascii="Times New Roman" w:eastAsia="仿宋" w:hAnsi="Times New Roman" w:hint="eastAsia"/>
          <w:sz w:val="32"/>
          <w:szCs w:val="32"/>
        </w:rPr>
        <w:t>临床有效性</w:t>
      </w:r>
      <w:r w:rsidR="00EB2B5F">
        <w:rPr>
          <w:rFonts w:ascii="Times New Roman" w:eastAsia="仿宋" w:hAnsi="Times New Roman"/>
          <w:sz w:val="32"/>
          <w:szCs w:val="32"/>
        </w:rPr>
        <w:t>和</w:t>
      </w:r>
      <w:r w:rsidR="00EB2B5F">
        <w:rPr>
          <w:rFonts w:ascii="Times New Roman" w:eastAsia="仿宋" w:hAnsi="Times New Roman" w:hint="eastAsia"/>
          <w:sz w:val="32"/>
          <w:szCs w:val="32"/>
        </w:rPr>
        <w:t>安全性</w:t>
      </w:r>
      <w:r w:rsidR="00EB2B5F">
        <w:rPr>
          <w:rFonts w:ascii="Times New Roman" w:eastAsia="仿宋" w:hAnsi="Times New Roman"/>
          <w:sz w:val="32"/>
          <w:szCs w:val="32"/>
        </w:rPr>
        <w:t>评价方面的特殊考虑</w:t>
      </w:r>
      <w:r w:rsidR="00EB2B5F">
        <w:rPr>
          <w:rFonts w:ascii="Times New Roman" w:eastAsia="仿宋" w:hAnsi="Times New Roman" w:hint="eastAsia"/>
          <w:sz w:val="32"/>
          <w:szCs w:val="32"/>
        </w:rPr>
        <w:t>。</w:t>
      </w:r>
    </w:p>
    <w:p w:rsidR="00075F16" w:rsidRPr="00075F16" w:rsidRDefault="00075F16" w:rsidP="00075F16">
      <w:pPr>
        <w:numPr>
          <w:ilvl w:val="0"/>
          <w:numId w:val="1"/>
        </w:numPr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075F16" w:rsidRPr="00075F16" w:rsidRDefault="00C52A5B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r>
        <w:rPr>
          <w:rFonts w:ascii="仿宋" w:eastAsia="仿宋" w:hAnsi="仿宋" w:cs="Times New Roman"/>
          <w:color w:val="000000"/>
          <w:sz w:val="32"/>
          <w:szCs w:val="32"/>
        </w:rPr>
        <w:t>由化药临床一部牵头，统计与临床药理学部部参与</w:t>
      </w:r>
      <w:r w:rsidR="002344F6">
        <w:rPr>
          <w:rFonts w:ascii="仿宋" w:eastAsia="仿宋" w:hAnsi="仿宋" w:cs="Times New Roman" w:hint="eastAsia"/>
          <w:color w:val="000000"/>
          <w:sz w:val="32"/>
          <w:szCs w:val="32"/>
        </w:rPr>
        <w:t>修订</w:t>
      </w:r>
      <w:r>
        <w:rPr>
          <w:rFonts w:ascii="仿宋" w:eastAsia="仿宋" w:hAnsi="仿宋" w:cs="Times New Roman"/>
          <w:color w:val="000000"/>
          <w:sz w:val="32"/>
          <w:szCs w:val="32"/>
        </w:rPr>
        <w:t>。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本项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工作自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344F6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344F6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2020年</w:t>
      </w:r>
      <w:r w:rsidR="00B2351B">
        <w:rPr>
          <w:rFonts w:ascii="仿宋" w:eastAsia="仿宋" w:hAnsi="仿宋" w:cs="Times New Roman"/>
          <w:color w:val="000000"/>
          <w:sz w:val="32"/>
          <w:szCs w:val="32"/>
        </w:rPr>
        <w:t>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月形成</w:t>
      </w:r>
      <w:r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经</w:t>
      </w:r>
      <w:r>
        <w:rPr>
          <w:rFonts w:ascii="仿宋" w:eastAsia="仿宋" w:hAnsi="仿宋" w:cs="Times New Roman"/>
          <w:color w:val="000000"/>
          <w:sz w:val="32"/>
          <w:szCs w:val="32"/>
        </w:rPr>
        <w:t>药审中心内部各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相关</w:t>
      </w:r>
      <w:r>
        <w:rPr>
          <w:rFonts w:ascii="仿宋" w:eastAsia="仿宋" w:hAnsi="仿宋" w:cs="Times New Roman"/>
          <w:color w:val="000000"/>
          <w:sz w:val="32"/>
          <w:szCs w:val="32"/>
        </w:rPr>
        <w:t>专业征求意见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1E0C2E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="00075F16" w:rsidRPr="00075F16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B2351B" w:rsidRPr="00B2351B" w:rsidRDefault="00B2351B" w:rsidP="00B2351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本指导原则适用于单光子发射计算机断层扫描（SPECT）、</w:t>
      </w:r>
      <w:r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 xml:space="preserve">正电子发射断层扫描（PET）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等核医学操作中使用的放射性</w:t>
      </w:r>
      <w:r>
        <w:rPr>
          <w:rFonts w:ascii="仿宋" w:eastAsia="仿宋" w:hAnsi="仿宋" w:cs="Times New Roman"/>
          <w:color w:val="000000"/>
          <w:sz w:val="32"/>
          <w:szCs w:val="32"/>
        </w:rPr>
        <w:t>体内诊断</w:t>
      </w:r>
      <w:r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药物，主要针对放</w:t>
      </w:r>
      <w:r w:rsidR="00F2237C">
        <w:rPr>
          <w:rFonts w:ascii="仿宋" w:eastAsia="仿宋" w:hAnsi="仿宋" w:cs="Times New Roman" w:hint="eastAsia"/>
          <w:color w:val="000000"/>
          <w:sz w:val="32"/>
          <w:szCs w:val="32"/>
        </w:rPr>
        <w:t>射</w:t>
      </w:r>
      <w:r w:rsidR="00F2237C">
        <w:rPr>
          <w:rFonts w:ascii="仿宋" w:eastAsia="仿宋" w:hAnsi="仿宋" w:cs="Times New Roman"/>
          <w:color w:val="000000"/>
          <w:sz w:val="32"/>
          <w:szCs w:val="32"/>
        </w:rPr>
        <w:t>性体内</w:t>
      </w:r>
      <w:r w:rsidR="00F2237C">
        <w:rPr>
          <w:rFonts w:ascii="仿宋" w:eastAsia="仿宋" w:hAnsi="仿宋" w:cs="Times New Roman" w:hint="eastAsia"/>
          <w:color w:val="000000"/>
          <w:sz w:val="32"/>
          <w:szCs w:val="32"/>
        </w:rPr>
        <w:t>诊断</w:t>
      </w:r>
      <w:r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药物与非放射性治疗药物在临床研发中不同的关注点进行说明，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对放射性体内</w:t>
      </w:r>
      <w:r>
        <w:rPr>
          <w:rFonts w:ascii="仿宋" w:eastAsia="仿宋" w:hAnsi="仿宋" w:cs="Times New Roman"/>
          <w:color w:val="000000"/>
          <w:sz w:val="32"/>
          <w:szCs w:val="32"/>
        </w:rPr>
        <w:t>诊断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药物不同阶段</w:t>
      </w:r>
      <w:r>
        <w:rPr>
          <w:rFonts w:ascii="仿宋" w:eastAsia="仿宋" w:hAnsi="仿宋" w:cs="Times New Roman"/>
          <w:color w:val="000000"/>
          <w:sz w:val="32"/>
          <w:szCs w:val="32"/>
        </w:rPr>
        <w:t>的临床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试验提出</w:t>
      </w:r>
      <w:r>
        <w:rPr>
          <w:rFonts w:ascii="仿宋" w:eastAsia="仿宋" w:hAnsi="仿宋" w:cs="Times New Roman"/>
          <w:color w:val="000000"/>
          <w:sz w:val="32"/>
          <w:szCs w:val="32"/>
        </w:rPr>
        <w:t>需要注意的问题</w:t>
      </w:r>
      <w:r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796BA4" w:rsidRPr="00796BA4" w:rsidRDefault="00796BA4" w:rsidP="00796BA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本指导原则仅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代表药品监管机构当前的观点和认识，供药物研发者和临床研究者参考。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随着科学研究的进展及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实践经验的积累，将不断完善本指导原则的内容。应用本指导原则时，应</w:t>
      </w:r>
      <w:r w:rsidRPr="00796BA4">
        <w:rPr>
          <w:rFonts w:ascii="仿宋" w:eastAsia="仿宋" w:hAnsi="仿宋" w:cs="Times New Roman" w:hint="eastAsia"/>
          <w:color w:val="000000"/>
          <w:sz w:val="32"/>
          <w:szCs w:val="32"/>
        </w:rPr>
        <w:t>同时参考</w:t>
      </w:r>
      <w:r w:rsidR="00B2351B"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药物临床试验质量管理规范（</w:t>
      </w:r>
      <w:r w:rsidR="00B2351B" w:rsidRPr="00B2351B">
        <w:rPr>
          <w:rFonts w:ascii="仿宋" w:eastAsia="仿宋" w:hAnsi="仿宋" w:cs="Times New Roman"/>
          <w:color w:val="000000"/>
          <w:sz w:val="32"/>
          <w:szCs w:val="32"/>
        </w:rPr>
        <w:t>GCP</w:t>
      </w:r>
      <w:r w:rsidR="00B2351B"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）、国际人用药品注册技术协调会（</w:t>
      </w:r>
      <w:r w:rsidR="00B2351B" w:rsidRPr="00B2351B">
        <w:rPr>
          <w:rFonts w:ascii="仿宋" w:eastAsia="仿宋" w:hAnsi="仿宋" w:cs="Times New Roman"/>
          <w:color w:val="000000"/>
          <w:sz w:val="32"/>
          <w:szCs w:val="32"/>
        </w:rPr>
        <w:t>ICH</w:t>
      </w:r>
      <w:r w:rsidR="00B2351B" w:rsidRPr="00B2351B">
        <w:rPr>
          <w:rFonts w:ascii="仿宋" w:eastAsia="仿宋" w:hAnsi="仿宋" w:cs="Times New Roman" w:hint="eastAsia"/>
          <w:color w:val="000000"/>
          <w:sz w:val="32"/>
          <w:szCs w:val="32"/>
        </w:rPr>
        <w:t>）和其他国内外已发布的相关指导原则。</w:t>
      </w:r>
    </w:p>
    <w:sectPr w:rsidR="00796BA4" w:rsidRPr="00796BA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5B" w:rsidRDefault="00AC795B" w:rsidP="00075F16">
      <w:r>
        <w:separator/>
      </w:r>
    </w:p>
  </w:endnote>
  <w:endnote w:type="continuationSeparator" w:id="0">
    <w:p w:rsidR="00AC795B" w:rsidRDefault="00AC795B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AC795B" w:rsidRPr="00AC795B">
          <w:rPr>
            <w:noProof/>
            <w:sz w:val="28"/>
            <w:szCs w:val="28"/>
            <w:lang w:val="zh-CN"/>
          </w:rPr>
          <w:t>1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5B" w:rsidRDefault="00AC795B" w:rsidP="00075F16">
      <w:r>
        <w:separator/>
      </w:r>
    </w:p>
  </w:footnote>
  <w:footnote w:type="continuationSeparator" w:id="0">
    <w:p w:rsidR="00AC795B" w:rsidRDefault="00AC795B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6575DC"/>
    <w:multiLevelType w:val="hybridMultilevel"/>
    <w:tmpl w:val="DC02CC1E"/>
    <w:lvl w:ilvl="0" w:tplc="26FCD61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3D2022D8"/>
    <w:multiLevelType w:val="hybridMultilevel"/>
    <w:tmpl w:val="4628C72E"/>
    <w:lvl w:ilvl="0" w:tplc="95BE1A9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254E0"/>
    <w:rsid w:val="00030CE0"/>
    <w:rsid w:val="0004539E"/>
    <w:rsid w:val="00051927"/>
    <w:rsid w:val="00056F96"/>
    <w:rsid w:val="00063684"/>
    <w:rsid w:val="00075F16"/>
    <w:rsid w:val="00092970"/>
    <w:rsid w:val="000A3D1E"/>
    <w:rsid w:val="000C42A8"/>
    <w:rsid w:val="000C65BA"/>
    <w:rsid w:val="000D5644"/>
    <w:rsid w:val="000F22A4"/>
    <w:rsid w:val="000F3EF3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344F6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2E41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21602"/>
    <w:rsid w:val="0052309E"/>
    <w:rsid w:val="00532FEE"/>
    <w:rsid w:val="005407A3"/>
    <w:rsid w:val="00541369"/>
    <w:rsid w:val="005623B3"/>
    <w:rsid w:val="0057462B"/>
    <w:rsid w:val="00593563"/>
    <w:rsid w:val="00594B31"/>
    <w:rsid w:val="005A0798"/>
    <w:rsid w:val="005A2C81"/>
    <w:rsid w:val="005A4638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84140"/>
    <w:rsid w:val="006869B2"/>
    <w:rsid w:val="00692EC7"/>
    <w:rsid w:val="00693BA3"/>
    <w:rsid w:val="006952C5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4049"/>
    <w:rsid w:val="00745F67"/>
    <w:rsid w:val="00754EA0"/>
    <w:rsid w:val="007836AA"/>
    <w:rsid w:val="007841AD"/>
    <w:rsid w:val="007877A3"/>
    <w:rsid w:val="00791AB4"/>
    <w:rsid w:val="00796BA4"/>
    <w:rsid w:val="00797400"/>
    <w:rsid w:val="007B302C"/>
    <w:rsid w:val="007C1569"/>
    <w:rsid w:val="007C5A1D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F54"/>
    <w:rsid w:val="009A6713"/>
    <w:rsid w:val="009B19BE"/>
    <w:rsid w:val="009B3F7B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B2803"/>
    <w:rsid w:val="00AC57DF"/>
    <w:rsid w:val="00AC67D6"/>
    <w:rsid w:val="00AC7944"/>
    <w:rsid w:val="00AC795B"/>
    <w:rsid w:val="00AD19CB"/>
    <w:rsid w:val="00AE5239"/>
    <w:rsid w:val="00AE5DB0"/>
    <w:rsid w:val="00AF00ED"/>
    <w:rsid w:val="00B02C4F"/>
    <w:rsid w:val="00B03039"/>
    <w:rsid w:val="00B14FD4"/>
    <w:rsid w:val="00B2351B"/>
    <w:rsid w:val="00B340F7"/>
    <w:rsid w:val="00B353ED"/>
    <w:rsid w:val="00B50043"/>
    <w:rsid w:val="00B56EE5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13A83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9177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7D7F"/>
    <w:rsid w:val="00D51271"/>
    <w:rsid w:val="00D552BA"/>
    <w:rsid w:val="00D74D7E"/>
    <w:rsid w:val="00D93B8D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2B5F"/>
    <w:rsid w:val="00EB4813"/>
    <w:rsid w:val="00ED7447"/>
    <w:rsid w:val="00EE390E"/>
    <w:rsid w:val="00EE5FDB"/>
    <w:rsid w:val="00EF2D70"/>
    <w:rsid w:val="00EF525A"/>
    <w:rsid w:val="00F04157"/>
    <w:rsid w:val="00F11BA1"/>
    <w:rsid w:val="00F2237C"/>
    <w:rsid w:val="00F23423"/>
    <w:rsid w:val="00F3186A"/>
    <w:rsid w:val="00F37A02"/>
    <w:rsid w:val="00F50030"/>
    <w:rsid w:val="00F53995"/>
    <w:rsid w:val="00F849EA"/>
    <w:rsid w:val="00F873AF"/>
    <w:rsid w:val="00FA7367"/>
    <w:rsid w:val="00FB4D5F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  <w:style w:type="paragraph" w:styleId="aa">
    <w:name w:val="List Paragraph"/>
    <w:basedOn w:val="a"/>
    <w:uiPriority w:val="34"/>
    <w:qFormat/>
    <w:rsid w:val="000254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陈东梅</cp:lastModifiedBy>
  <cp:revision>42</cp:revision>
  <cp:lastPrinted>2020-06-12T00:48:00Z</cp:lastPrinted>
  <dcterms:created xsi:type="dcterms:W3CDTF">2019-06-20T06:25:00Z</dcterms:created>
  <dcterms:modified xsi:type="dcterms:W3CDTF">2020-06-18T07:13:00Z</dcterms:modified>
</cp:coreProperties>
</file>